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423" w:rsidRDefault="00787423" w:rsidP="00787423">
      <w:pPr>
        <w:pStyle w:val="Body"/>
        <w:spacing w:after="0" w:line="240" w:lineRule="auto"/>
        <w:jc w:val="both"/>
        <w:rPr>
          <w:b/>
          <w:bCs/>
          <w:sz w:val="24"/>
          <w:szCs w:val="24"/>
        </w:rPr>
      </w:pPr>
      <w:bookmarkStart w:id="0" w:name="_GoBack"/>
      <w:r>
        <w:rPr>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49pt;height:44.45pt">
            <v:imagedata r:id="rId7" o:title="cratb_logo 2024"/>
          </v:shape>
        </w:pict>
      </w:r>
      <w:bookmarkEnd w:id="0"/>
      <w:r>
        <w:rPr>
          <w:b/>
          <w:bCs/>
          <w:sz w:val="24"/>
          <w:szCs w:val="24"/>
        </w:rPr>
        <w:t xml:space="preserve"> </w:t>
      </w:r>
    </w:p>
    <w:p w:rsidR="00F75398" w:rsidRPr="00787423" w:rsidRDefault="00787423" w:rsidP="00787423">
      <w:pPr>
        <w:pStyle w:val="Body"/>
        <w:spacing w:after="0" w:line="240" w:lineRule="auto"/>
        <w:jc w:val="center"/>
        <w:rPr>
          <w:b/>
          <w:bCs/>
          <w:sz w:val="24"/>
          <w:szCs w:val="24"/>
        </w:rPr>
      </w:pPr>
      <w:r w:rsidRPr="00787423">
        <w:rPr>
          <w:rFonts w:cs="Calibri"/>
          <w:b/>
          <w:bCs/>
        </w:rPr>
        <w:t>Information sur la mise en place des antibiogrammes ciblés pour les prescripteurs d’ECBU de la région Bourgogne France Comté</w:t>
      </w:r>
    </w:p>
    <w:p w:rsidR="00787423" w:rsidRDefault="00787423">
      <w:pPr>
        <w:jc w:val="both"/>
        <w:rPr>
          <w:rFonts w:ascii="Calibri" w:hAnsi="Calibri" w:cs="Calibri"/>
          <w:bCs/>
          <w:sz w:val="22"/>
          <w:szCs w:val="22"/>
          <w:lang w:val="fr-FR"/>
        </w:rPr>
      </w:pPr>
    </w:p>
    <w:p w:rsidR="00F75398" w:rsidRDefault="00787423">
      <w:pPr>
        <w:jc w:val="both"/>
        <w:rPr>
          <w:rFonts w:ascii="Calibri" w:hAnsi="Calibri" w:cs="Calibri"/>
          <w:bCs/>
          <w:sz w:val="22"/>
          <w:szCs w:val="22"/>
          <w:lang w:val="fr-FR"/>
        </w:rPr>
      </w:pPr>
      <w:r>
        <w:rPr>
          <w:rFonts w:ascii="Calibri" w:hAnsi="Calibri" w:cs="Calibri"/>
          <w:bCs/>
          <w:sz w:val="22"/>
          <w:szCs w:val="22"/>
          <w:lang w:val="fr-FR"/>
        </w:rPr>
        <w:br/>
        <w:t>Madame, Monsieur, Chère consœur, Cher confrère,</w:t>
      </w:r>
    </w:p>
    <w:p w:rsidR="00F75398" w:rsidRDefault="00F75398">
      <w:pPr>
        <w:jc w:val="both"/>
        <w:rPr>
          <w:rFonts w:ascii="Calibri" w:hAnsi="Calibri" w:cs="Calibri"/>
          <w:bCs/>
          <w:sz w:val="22"/>
          <w:szCs w:val="22"/>
          <w:lang w:val="fr-FR"/>
        </w:rPr>
      </w:pPr>
    </w:p>
    <w:p w:rsidR="00F75398" w:rsidRDefault="00787423">
      <w:pPr>
        <w:jc w:val="both"/>
        <w:rPr>
          <w:rFonts w:ascii="Calibri" w:hAnsi="Calibri" w:cs="Calibri"/>
          <w:bCs/>
          <w:sz w:val="22"/>
          <w:szCs w:val="22"/>
          <w:lang w:val="fr-FR"/>
        </w:rPr>
      </w:pPr>
      <w:r>
        <w:rPr>
          <w:rFonts w:ascii="Calibri" w:hAnsi="Calibri" w:cs="Calibri"/>
          <w:bCs/>
          <w:sz w:val="22"/>
          <w:szCs w:val="22"/>
          <w:lang w:val="fr-FR"/>
        </w:rPr>
        <w:t xml:space="preserve">Le Centre </w:t>
      </w:r>
      <w:r>
        <w:rPr>
          <w:rFonts w:ascii="Calibri" w:hAnsi="Calibri" w:cs="Calibri"/>
          <w:bCs/>
          <w:sz w:val="22"/>
          <w:szCs w:val="22"/>
          <w:lang w:val="fr-FR"/>
        </w:rPr>
        <w:t xml:space="preserve">Régional en Antibiothérapie Bourgogne Franche Comté </w:t>
      </w:r>
      <w:r>
        <w:rPr>
          <w:rFonts w:ascii="Calibri" w:hAnsi="Calibri" w:cs="Calibri"/>
          <w:bCs/>
          <w:sz w:val="22"/>
          <w:szCs w:val="22"/>
          <w:lang w:val="fr-FR"/>
        </w:rPr>
        <w:t>(</w:t>
      </w:r>
      <w:proofErr w:type="spellStart"/>
      <w:r>
        <w:rPr>
          <w:rFonts w:ascii="Calibri" w:hAnsi="Calibri" w:cs="Calibri"/>
          <w:bCs/>
          <w:sz w:val="22"/>
          <w:szCs w:val="22"/>
          <w:lang w:val="fr-FR"/>
        </w:rPr>
        <w:t>CRAtb</w:t>
      </w:r>
      <w:proofErr w:type="spellEnd"/>
      <w:r>
        <w:rPr>
          <w:rFonts w:ascii="Calibri" w:hAnsi="Calibri" w:cs="Calibri"/>
          <w:bCs/>
          <w:sz w:val="22"/>
          <w:szCs w:val="22"/>
          <w:lang w:val="fr-FR"/>
        </w:rPr>
        <w:t xml:space="preserve"> BFC</w:t>
      </w:r>
      <w:r>
        <w:rPr>
          <w:rFonts w:ascii="Calibri" w:hAnsi="Calibri" w:cs="Calibri"/>
          <w:bCs/>
          <w:sz w:val="22"/>
          <w:szCs w:val="22"/>
          <w:lang w:val="fr-FR"/>
        </w:rPr>
        <w:t>) et l’Agence Régionale de Santé (ARS) accompagnent le déploiement des antibiogrammes ciblés dans les laboratoires de biologie médicale (LBM) en ville.</w:t>
      </w:r>
    </w:p>
    <w:p w:rsidR="00F75398" w:rsidRDefault="00F75398">
      <w:pPr>
        <w:jc w:val="both"/>
        <w:rPr>
          <w:rFonts w:ascii="Calibri" w:hAnsi="Calibri" w:cs="Calibri"/>
          <w:bCs/>
          <w:sz w:val="22"/>
          <w:szCs w:val="22"/>
          <w:lang w:val="fr-FR"/>
        </w:rPr>
      </w:pPr>
    </w:p>
    <w:p w:rsidR="00F75398" w:rsidRDefault="00787423">
      <w:pPr>
        <w:jc w:val="both"/>
        <w:rPr>
          <w:rFonts w:ascii="Calibri" w:hAnsi="Calibri" w:cs="Calibri"/>
          <w:bCs/>
          <w:sz w:val="22"/>
          <w:szCs w:val="22"/>
          <w:lang w:val="fr-FR"/>
        </w:rPr>
      </w:pPr>
      <w:r>
        <w:rPr>
          <w:rFonts w:ascii="Calibri" w:hAnsi="Calibri" w:cs="Calibri"/>
          <w:bCs/>
          <w:sz w:val="22"/>
          <w:szCs w:val="22"/>
          <w:lang w:val="fr-FR"/>
        </w:rPr>
        <w:t>Les antibiogrammes ciblés sur ECBU sont un outil d’aide à la prescrip</w:t>
      </w:r>
      <w:r>
        <w:rPr>
          <w:rFonts w:ascii="Calibri" w:hAnsi="Calibri" w:cs="Calibri"/>
          <w:bCs/>
          <w:sz w:val="22"/>
          <w:szCs w:val="22"/>
          <w:lang w:val="fr-FR"/>
        </w:rPr>
        <w:t xml:space="preserve">tion favorisant le bon usage des antibiotiques, recommandés par le Ministère des Solidarités et de la Santé dans sa </w:t>
      </w:r>
      <w:hyperlink r:id="rId8" w:history="1">
        <w:r>
          <w:rPr>
            <w:rStyle w:val="Lienhypertexte"/>
            <w:rFonts w:ascii="Calibri" w:hAnsi="Calibri" w:cs="Calibri"/>
            <w:bCs/>
            <w:color w:val="4472C4" w:themeColor="accent1"/>
            <w:sz w:val="22"/>
            <w:szCs w:val="22"/>
            <w:lang w:val="fr-FR"/>
          </w:rPr>
          <w:t>stratégie nationale de lutte contre l’antibiorésistance</w:t>
        </w:r>
      </w:hyperlink>
      <w:r>
        <w:rPr>
          <w:rFonts w:ascii="Calibri" w:hAnsi="Calibri" w:cs="Calibri"/>
          <w:bCs/>
          <w:sz w:val="22"/>
          <w:szCs w:val="22"/>
          <w:lang w:val="fr-FR"/>
        </w:rPr>
        <w:t xml:space="preserve">, et par la Haute Autorité de Santé dans ses </w:t>
      </w:r>
      <w:hyperlink r:id="rId9" w:history="1">
        <w:r>
          <w:rPr>
            <w:rStyle w:val="Lienhypertexte"/>
            <w:rFonts w:ascii="Calibri" w:hAnsi="Calibri" w:cs="Calibri"/>
            <w:bCs/>
            <w:color w:val="4472C4" w:themeColor="accent1"/>
            <w:sz w:val="22"/>
            <w:szCs w:val="22"/>
            <w:lang w:val="fr-FR"/>
          </w:rPr>
          <w:t>Recommandations de bonne pratique d</w:t>
        </w:r>
        <w:r>
          <w:rPr>
            <w:rStyle w:val="Lienhypertexte"/>
            <w:rFonts w:ascii="Calibri" w:hAnsi="Calibri" w:cs="Calibri"/>
            <w:bCs/>
            <w:color w:val="4472C4" w:themeColor="accent1"/>
            <w:sz w:val="22"/>
            <w:szCs w:val="22"/>
            <w:lang w:val="fr-FR"/>
          </w:rPr>
          <w:t>u 05/10/2023</w:t>
        </w:r>
      </w:hyperlink>
      <w:r>
        <w:rPr>
          <w:rFonts w:ascii="Calibri" w:hAnsi="Calibri" w:cs="Calibri"/>
          <w:bCs/>
          <w:sz w:val="22"/>
          <w:szCs w:val="22"/>
          <w:lang w:val="fr-FR"/>
        </w:rPr>
        <w:t>.</w:t>
      </w:r>
    </w:p>
    <w:p w:rsidR="00F75398" w:rsidRDefault="00F75398">
      <w:pPr>
        <w:jc w:val="both"/>
        <w:rPr>
          <w:rFonts w:ascii="Calibri" w:hAnsi="Calibri" w:cs="Calibri"/>
          <w:bCs/>
          <w:sz w:val="22"/>
          <w:szCs w:val="22"/>
          <w:lang w:val="fr-FR"/>
        </w:rPr>
      </w:pPr>
    </w:p>
    <w:p w:rsidR="00F75398" w:rsidRDefault="00787423">
      <w:pPr>
        <w:jc w:val="both"/>
        <w:rPr>
          <w:rFonts w:ascii="Calibri" w:hAnsi="Calibri" w:cs="Calibri"/>
          <w:sz w:val="22"/>
          <w:szCs w:val="22"/>
          <w:lang w:val="fr-FR"/>
        </w:rPr>
      </w:pPr>
      <w:r>
        <w:rPr>
          <w:rFonts w:ascii="Calibri" w:hAnsi="Calibri" w:cs="Calibri"/>
          <w:sz w:val="22"/>
          <w:szCs w:val="22"/>
          <w:lang w:val="fr-FR"/>
        </w:rPr>
        <w:t>Il s’agit de rendus partiels d’antibiogramme, uniquement sur les ECBU positifs à entérobactérie chez les femmes et jeunes filles de plus de 12 ans (à noter que la même procédure pour les hommes et les enfants est en cours de réflexion). Le c</w:t>
      </w:r>
      <w:r>
        <w:rPr>
          <w:rFonts w:ascii="Calibri" w:hAnsi="Calibri" w:cs="Calibri"/>
          <w:sz w:val="22"/>
          <w:szCs w:val="22"/>
          <w:lang w:val="fr-FR"/>
        </w:rPr>
        <w:t>hoix des molécules rendues est défini par un algorithme précis, selon la clinique et la bactérie identifiée. Cet algorithme a été rédigé par le Comité de l’Antibiogramme de la Société Française de Microbiologie. Le déploiement régional de cet outil a été t</w:t>
      </w:r>
      <w:r>
        <w:rPr>
          <w:rFonts w:ascii="Calibri" w:hAnsi="Calibri" w:cs="Calibri"/>
          <w:sz w:val="22"/>
          <w:szCs w:val="22"/>
          <w:lang w:val="fr-FR"/>
        </w:rPr>
        <w:t xml:space="preserve">ravaillé au niveau régional par des biologistes et des infectiologues. Cette démarche vous permettra de mieux cibler votre prescription, c’est-à-dire de choisir une molécule à spectre le plus étroit possible, efficace et préservant l’écologie bactérienne. </w:t>
      </w:r>
      <w:r>
        <w:rPr>
          <w:rFonts w:ascii="Calibri" w:hAnsi="Calibri" w:cs="Calibri"/>
          <w:sz w:val="22"/>
          <w:szCs w:val="22"/>
          <w:lang w:val="fr-FR"/>
        </w:rPr>
        <w:t>Si toutefois vous aviez besoin de l’antibiogramme complet, il pourra toujours vous être communiqué sur appel au biologiste référent. Il est important de savoir que les études réalisées notamment en France ont montré l’efficacité de ces antibiogrammes ciblé</w:t>
      </w:r>
      <w:r>
        <w:rPr>
          <w:rFonts w:ascii="Calibri" w:hAnsi="Calibri" w:cs="Calibri"/>
          <w:sz w:val="22"/>
          <w:szCs w:val="22"/>
          <w:lang w:val="fr-FR"/>
        </w:rPr>
        <w:t>s sur l’utilisation d’antibiotiques mieux adaptés et sans conséquence délétères pour les patients.</w:t>
      </w:r>
    </w:p>
    <w:p w:rsidR="00F75398" w:rsidRDefault="00F75398">
      <w:pPr>
        <w:jc w:val="both"/>
        <w:rPr>
          <w:rFonts w:ascii="Calibri" w:hAnsi="Calibri" w:cs="Calibri"/>
          <w:bCs/>
          <w:sz w:val="22"/>
          <w:szCs w:val="22"/>
          <w:lang w:val="fr-FR"/>
        </w:rPr>
      </w:pPr>
    </w:p>
    <w:p w:rsidR="00F75398" w:rsidRDefault="00787423">
      <w:pPr>
        <w:jc w:val="both"/>
        <w:rPr>
          <w:rFonts w:ascii="Calibri" w:hAnsi="Calibri" w:cs="Calibri"/>
          <w:bCs/>
          <w:sz w:val="22"/>
          <w:szCs w:val="22"/>
          <w:lang w:val="fr-FR"/>
        </w:rPr>
      </w:pPr>
      <w:r>
        <w:rPr>
          <w:rFonts w:ascii="Calibri" w:hAnsi="Calibri" w:cs="Calibri"/>
          <w:bCs/>
          <w:sz w:val="22"/>
          <w:szCs w:val="22"/>
          <w:lang w:val="fr-FR"/>
        </w:rPr>
        <w:t xml:space="preserve">Vous retrouverez toutes ces informations </w:t>
      </w:r>
      <w:r>
        <w:rPr>
          <w:rFonts w:ascii="Calibri" w:hAnsi="Calibri" w:cs="Calibri"/>
          <w:bCs/>
          <w:sz w:val="22"/>
          <w:szCs w:val="22"/>
          <w:lang w:val="fr-FR"/>
        </w:rPr>
        <w:t xml:space="preserve">dans </w:t>
      </w:r>
      <w:hyperlink r:id="rId10" w:history="1">
        <w:r>
          <w:rPr>
            <w:rStyle w:val="Lienhypertexte"/>
            <w:rFonts w:ascii="Calibri" w:hAnsi="Calibri" w:cs="Calibri"/>
            <w:bCs/>
            <w:color w:val="4472C4" w:themeColor="accent1"/>
            <w:sz w:val="22"/>
            <w:szCs w:val="22"/>
            <w:lang w:val="fr-FR"/>
          </w:rPr>
          <w:t>une vidéo-capsule de 2 minutes</w:t>
        </w:r>
      </w:hyperlink>
      <w:r>
        <w:rPr>
          <w:rFonts w:ascii="Calibri" w:hAnsi="Calibri" w:cs="Calibri"/>
          <w:bCs/>
          <w:sz w:val="22"/>
          <w:szCs w:val="22"/>
          <w:lang w:val="fr-FR"/>
        </w:rPr>
        <w:t xml:space="preserve"> que vous pourrez voir en flashant le QR code ci-dessous, ou en allant visiter le site internet du CRAtb Auvergne Rhône Alpes ou sa chaîne YouTube.</w:t>
      </w:r>
    </w:p>
    <w:p w:rsidR="00F75398" w:rsidRDefault="00F75398">
      <w:pPr>
        <w:jc w:val="both"/>
        <w:rPr>
          <w:rFonts w:ascii="Calibri" w:hAnsi="Calibri" w:cs="Calibri"/>
          <w:bCs/>
          <w:sz w:val="22"/>
          <w:szCs w:val="22"/>
          <w:lang w:val="fr-FR"/>
        </w:rPr>
      </w:pPr>
    </w:p>
    <w:p w:rsidR="00787423" w:rsidRDefault="00787423">
      <w:pPr>
        <w:jc w:val="both"/>
        <w:rPr>
          <w:rFonts w:ascii="Calibri" w:hAnsi="Calibri" w:cs="Calibri"/>
          <w:sz w:val="22"/>
          <w:szCs w:val="22"/>
          <w:lang w:val="fr-FR"/>
        </w:rPr>
      </w:pPr>
      <w:r>
        <w:rPr>
          <w:rFonts w:ascii="Calibri" w:hAnsi="Calibri" w:cs="Calibri"/>
          <w:sz w:val="22"/>
          <w:szCs w:val="22"/>
          <w:lang w:val="fr-FR"/>
        </w:rPr>
        <w:t>Comme vous pouvez peut</w:t>
      </w:r>
      <w:r>
        <w:rPr>
          <w:rFonts w:ascii="Calibri" w:hAnsi="Calibri" w:cs="Calibri"/>
          <w:sz w:val="22"/>
          <w:szCs w:val="22"/>
          <w:lang w:val="fr-FR"/>
        </w:rPr>
        <w:t xml:space="preserve">-être le constater dans votre pratique quotidienne, certains laboratoires ont déjà mis en place cette pratique, quand d’autres vont la déployer dans les mois qui viennent. Vous serez alors amenés à recevoir de plus en plus de résultats d’antibiogrammes ciblés. </w:t>
      </w:r>
    </w:p>
    <w:p w:rsidR="00787423" w:rsidRDefault="00787423">
      <w:pPr>
        <w:jc w:val="both"/>
        <w:rPr>
          <w:rFonts w:ascii="Calibri" w:hAnsi="Calibri" w:cs="Calibri"/>
          <w:sz w:val="22"/>
          <w:szCs w:val="22"/>
          <w:lang w:val="fr-FR"/>
        </w:rPr>
      </w:pPr>
    </w:p>
    <w:p w:rsidR="00787423" w:rsidRDefault="00787423">
      <w:pPr>
        <w:jc w:val="both"/>
        <w:rPr>
          <w:rFonts w:ascii="Calibri" w:hAnsi="Calibri" w:cs="Calibri"/>
          <w:sz w:val="22"/>
          <w:szCs w:val="22"/>
          <w:lang w:val="fr-FR"/>
        </w:rPr>
      </w:pPr>
      <w:r>
        <w:rPr>
          <w:rFonts w:ascii="Calibri" w:hAnsi="Calibri" w:cs="Calibri"/>
          <w:sz w:val="22"/>
          <w:szCs w:val="22"/>
          <w:lang w:val="fr-FR"/>
        </w:rPr>
        <w:t xml:space="preserve">Chaque laboratoire est en charge de la communication sur son secteur, c’est pourquoi vous pourrez être contactés par les LBM de votre territoire pour vous informer de cette procédure. </w:t>
      </w:r>
    </w:p>
    <w:p w:rsidR="00787423" w:rsidRDefault="00787423">
      <w:pPr>
        <w:jc w:val="both"/>
        <w:rPr>
          <w:rFonts w:ascii="Calibri" w:hAnsi="Calibri" w:cs="Calibri"/>
          <w:sz w:val="22"/>
          <w:szCs w:val="22"/>
          <w:lang w:val="fr-FR"/>
        </w:rPr>
      </w:pPr>
    </w:p>
    <w:p w:rsidR="00787423" w:rsidRDefault="00787423" w:rsidP="00787423">
      <w:pPr>
        <w:jc w:val="both"/>
        <w:rPr>
          <w:rFonts w:ascii="Calibri" w:hAnsi="Calibri" w:cs="Calibri"/>
          <w:sz w:val="22"/>
          <w:szCs w:val="22"/>
          <w:lang w:val="fr-FR"/>
        </w:rPr>
      </w:pPr>
      <w:r>
        <w:rPr>
          <w:rFonts w:ascii="Calibri" w:hAnsi="Calibri" w:cs="Calibri"/>
          <w:sz w:val="22"/>
          <w:szCs w:val="22"/>
          <w:lang w:val="fr-FR"/>
        </w:rPr>
        <w:t>La mise en place de cet outil va contribuer à notre priorité co</w:t>
      </w:r>
      <w:r>
        <w:rPr>
          <w:rFonts w:ascii="Calibri" w:hAnsi="Calibri" w:cs="Calibri"/>
          <w:sz w:val="22"/>
          <w:szCs w:val="22"/>
          <w:lang w:val="fr-FR"/>
        </w:rPr>
        <w:t>mmune de lutter contre l’antibiorésistance en progressant sans cesse dans le bon usage des antibiotiques.</w:t>
      </w:r>
    </w:p>
    <w:p w:rsidR="00787423" w:rsidRDefault="00787423" w:rsidP="00787423">
      <w:pPr>
        <w:jc w:val="both"/>
        <w:rPr>
          <w:rFonts w:ascii="Calibri" w:hAnsi="Calibri" w:cs="Calibri"/>
          <w:sz w:val="22"/>
          <w:szCs w:val="22"/>
          <w:lang w:val="fr-FR"/>
        </w:rPr>
      </w:pPr>
    </w:p>
    <w:p w:rsidR="00787423" w:rsidRDefault="00787423" w:rsidP="00787423">
      <w:pPr>
        <w:jc w:val="both"/>
        <w:rPr>
          <w:rFonts w:ascii="Calibri" w:hAnsi="Calibri" w:cs="Calibri"/>
          <w:i/>
          <w:sz w:val="22"/>
          <w:szCs w:val="22"/>
          <w:lang w:val="fr-FR"/>
        </w:rPr>
      </w:pPr>
      <w:r>
        <w:rPr>
          <w:rFonts w:ascii="Calibri" w:hAnsi="Calibri" w:cs="Calibri"/>
          <w:b/>
          <w:i/>
          <w:sz w:val="22"/>
          <w:szCs w:val="22"/>
          <w:lang w:val="fr-FR"/>
        </w:rPr>
        <w:t>Professionnels de santé et patients, nous avons TOUS un rôle à jouer dans la lutte contre l’</w:t>
      </w:r>
      <w:proofErr w:type="spellStart"/>
      <w:r>
        <w:rPr>
          <w:rFonts w:ascii="Calibri" w:hAnsi="Calibri" w:cs="Calibri"/>
          <w:b/>
          <w:i/>
          <w:sz w:val="22"/>
          <w:szCs w:val="22"/>
          <w:lang w:val="fr-FR"/>
        </w:rPr>
        <w:t>antibiorésistance</w:t>
      </w:r>
      <w:proofErr w:type="spellEnd"/>
      <w:r>
        <w:rPr>
          <w:rFonts w:ascii="Calibri" w:hAnsi="Calibri" w:cs="Calibri"/>
          <w:b/>
          <w:i/>
          <w:sz w:val="22"/>
          <w:szCs w:val="22"/>
          <w:lang w:val="fr-FR"/>
        </w:rPr>
        <w:t xml:space="preserve"> !</w:t>
      </w:r>
      <w:r>
        <w:rPr>
          <w:rFonts w:ascii="Calibri" w:hAnsi="Calibri" w:cs="Calibri"/>
          <w:i/>
          <w:sz w:val="22"/>
          <w:szCs w:val="22"/>
          <w:lang w:val="fr-FR"/>
        </w:rPr>
        <w:t xml:space="preserve"> </w:t>
      </w:r>
    </w:p>
    <w:p w:rsidR="00787423" w:rsidRPr="00787423" w:rsidRDefault="00787423" w:rsidP="00787423">
      <w:pPr>
        <w:jc w:val="both"/>
        <w:rPr>
          <w:rFonts w:ascii="Calibri" w:hAnsi="Calibri" w:cs="Calibri"/>
          <w:sz w:val="22"/>
          <w:szCs w:val="22"/>
          <w:lang w:val="fr-FR"/>
        </w:rPr>
      </w:pPr>
      <w:r>
        <w:rPr>
          <w:b/>
          <w:bCs/>
          <w:noProof/>
          <w:sz w:val="22"/>
          <w:szCs w:val="22"/>
          <w:lang w:val="fr-FR" w:eastAsia="fr-FR"/>
        </w:rPr>
        <w:drawing>
          <wp:anchor distT="0" distB="0" distL="114300" distR="114300" simplePos="0" relativeHeight="251660288" behindDoc="0" locked="0" layoutInCell="1" allowOverlap="1">
            <wp:simplePos x="0" y="0"/>
            <wp:positionH relativeFrom="margin">
              <wp:posOffset>4887899</wp:posOffset>
            </wp:positionH>
            <wp:positionV relativeFrom="paragraph">
              <wp:posOffset>19050</wp:posOffset>
            </wp:positionV>
            <wp:extent cx="968375" cy="968375"/>
            <wp:effectExtent l="0" t="0" r="3175" b="31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ode fiche ATBG ciblé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375" cy="96837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i/>
          <w:sz w:val="22"/>
          <w:szCs w:val="22"/>
          <w:lang w:val="fr-FR"/>
        </w:rPr>
        <w:br/>
      </w:r>
      <w:r>
        <w:rPr>
          <w:rFonts w:ascii="Calibri" w:hAnsi="Calibri" w:cs="Calibri"/>
          <w:sz w:val="22"/>
          <w:szCs w:val="22"/>
          <w:lang w:val="fr-FR"/>
        </w:rPr>
        <w:br/>
      </w:r>
      <w:r w:rsidRPr="00787423">
        <w:rPr>
          <w:rFonts w:ascii="Calibri" w:eastAsia="Times New Roman" w:hAnsi="Calibri"/>
          <w:b/>
          <w:bCs/>
          <w:noProof/>
          <w:color w:val="303992"/>
          <w:sz w:val="20"/>
          <w:szCs w:val="20"/>
          <w:bdr w:val="none" w:sz="0" w:space="0" w:color="auto"/>
          <w:lang w:val="fr-FR" w:eastAsia="fr-FR"/>
        </w:rPr>
        <w:t>Centre</w:t>
      </w:r>
      <w:r w:rsidRPr="00787423">
        <w:rPr>
          <w:rFonts w:ascii="Calibri" w:eastAsia="Times New Roman" w:hAnsi="Calibri"/>
          <w:b/>
          <w:bCs/>
          <w:noProof/>
          <w:color w:val="333D8E"/>
          <w:sz w:val="20"/>
          <w:szCs w:val="20"/>
          <w:bdr w:val="none" w:sz="0" w:space="0" w:color="auto"/>
          <w:lang w:val="fr-FR" w:eastAsia="fr-FR"/>
        </w:rPr>
        <w:t xml:space="preserve"> Régional en Antibiothérapie Bourgogne Franche-Comté (CRAtb BFC)</w:t>
      </w:r>
    </w:p>
    <w:p w:rsidR="00787423" w:rsidRPr="00787423" w:rsidRDefault="00787423" w:rsidP="0078742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noProof/>
          <w:color w:val="92D050"/>
          <w:sz w:val="20"/>
          <w:szCs w:val="20"/>
          <w:bdr w:val="none" w:sz="0" w:space="0" w:color="auto"/>
          <w:lang w:val="fr-FR" w:eastAsia="fr-FR"/>
        </w:rPr>
      </w:pPr>
      <w:r w:rsidRPr="00787423">
        <w:rPr>
          <w:rFonts w:ascii="Calibri" w:eastAsia="Times New Roman" w:hAnsi="Calibri"/>
          <w:b/>
          <w:bCs/>
          <w:noProof/>
          <w:color w:val="303992"/>
          <w:sz w:val="20"/>
          <w:szCs w:val="20"/>
          <w:bdr w:val="none" w:sz="0" w:space="0" w:color="auto"/>
          <w:lang w:val="fr-FR" w:eastAsia="fr-FR"/>
        </w:rPr>
        <w:t>Tel :</w:t>
      </w:r>
      <w:r w:rsidRPr="00787423">
        <w:rPr>
          <w:rFonts w:ascii="Calibri" w:eastAsia="Times New Roman" w:hAnsi="Calibri"/>
          <w:b/>
          <w:bCs/>
          <w:noProof/>
          <w:color w:val="92D050"/>
          <w:sz w:val="20"/>
          <w:szCs w:val="20"/>
          <w:bdr w:val="none" w:sz="0" w:space="0" w:color="auto"/>
          <w:lang w:val="fr-FR" w:eastAsia="fr-FR"/>
        </w:rPr>
        <w:t xml:space="preserve"> 03.80.48.72.61</w:t>
      </w:r>
    </w:p>
    <w:p w:rsidR="00787423" w:rsidRPr="00787423" w:rsidRDefault="00787423" w:rsidP="0078742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noProof/>
          <w:color w:val="92D050"/>
          <w:sz w:val="20"/>
          <w:szCs w:val="20"/>
          <w:bdr w:val="none" w:sz="0" w:space="0" w:color="auto"/>
          <w:lang w:val="fr-FR" w:eastAsia="fr-FR"/>
        </w:rPr>
      </w:pPr>
      <w:r w:rsidRPr="00787423">
        <w:rPr>
          <w:rFonts w:ascii="Calibri" w:eastAsia="Times New Roman" w:hAnsi="Calibri"/>
          <w:b/>
          <w:noProof/>
          <w:color w:val="333C8E"/>
          <w:sz w:val="20"/>
          <w:szCs w:val="20"/>
          <w:bdr w:val="none" w:sz="0" w:space="0" w:color="auto"/>
          <w:lang w:val="fr-FR" w:eastAsia="fr-FR"/>
        </w:rPr>
        <w:t>Mail :</w:t>
      </w:r>
      <w:r w:rsidRPr="00787423">
        <w:rPr>
          <w:rFonts w:ascii="Calibri" w:eastAsia="Times New Roman" w:hAnsi="Calibri"/>
          <w:noProof/>
          <w:color w:val="333C8E"/>
          <w:sz w:val="20"/>
          <w:szCs w:val="20"/>
          <w:bdr w:val="none" w:sz="0" w:space="0" w:color="auto"/>
          <w:lang w:val="fr-FR" w:eastAsia="fr-FR"/>
        </w:rPr>
        <w:t xml:space="preserve"> </w:t>
      </w:r>
      <w:hyperlink r:id="rId12" w:history="1">
        <w:r w:rsidRPr="00787423">
          <w:rPr>
            <w:rFonts w:ascii="Calibri" w:eastAsia="Times New Roman" w:hAnsi="Calibri"/>
            <w:b/>
            <w:noProof/>
            <w:color w:val="92D050"/>
            <w:sz w:val="20"/>
            <w:szCs w:val="20"/>
            <w:u w:val="single"/>
            <w:bdr w:val="none" w:sz="0" w:space="0" w:color="auto"/>
            <w:lang w:val="fr-FR" w:eastAsia="fr-FR"/>
          </w:rPr>
          <w:t>Centre.antibiotherapie.bfc@chu-dijon.fr</w:t>
        </w:r>
      </w:hyperlink>
    </w:p>
    <w:p w:rsidR="00F75398" w:rsidRDefault="00F75398">
      <w:pPr>
        <w:rPr>
          <w:rFonts w:ascii="Calibri" w:hAnsi="Calibri" w:cs="Calibri"/>
          <w:sz w:val="22"/>
          <w:szCs w:val="22"/>
          <w:lang w:val="fr-FR"/>
        </w:rPr>
      </w:pPr>
    </w:p>
    <w:sectPr w:rsidR="00F75398">
      <w:headerReference w:type="default" r:id="rId13"/>
      <w:footerReference w:type="default" r:id="rId14"/>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98" w:rsidRDefault="00787423">
      <w:r>
        <w:separator/>
      </w:r>
    </w:p>
  </w:endnote>
  <w:endnote w:type="continuationSeparator" w:id="0">
    <w:p w:rsidR="00F75398" w:rsidRDefault="0078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pitch w:val="variable"/>
    <w:sig w:usb0="00000001" w:usb1="08080000" w:usb2="00000010" w:usb3="00000000" w:csb0="00100000"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98" w:rsidRDefault="00F7539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98" w:rsidRDefault="00787423">
      <w:r>
        <w:separator/>
      </w:r>
    </w:p>
  </w:footnote>
  <w:footnote w:type="continuationSeparator" w:id="0">
    <w:p w:rsidR="00F75398" w:rsidRDefault="00787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98" w:rsidRDefault="00F75398">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015"/>
    <w:multiLevelType w:val="hybridMultilevel"/>
    <w:tmpl w:val="203279F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8683868"/>
    <w:multiLevelType w:val="hybridMultilevel"/>
    <w:tmpl w:val="4E0C8B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A6730E"/>
    <w:multiLevelType w:val="hybridMultilevel"/>
    <w:tmpl w:val="4AC014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6E30949"/>
    <w:multiLevelType w:val="hybridMultilevel"/>
    <w:tmpl w:val="DA022696"/>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2E896E2E"/>
    <w:multiLevelType w:val="hybridMultilevel"/>
    <w:tmpl w:val="96B41EAC"/>
    <w:lvl w:ilvl="0" w:tplc="A918B2B0">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D02D80"/>
    <w:multiLevelType w:val="hybridMultilevel"/>
    <w:tmpl w:val="9D2AF9D6"/>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6" w15:restartNumberingAfterBreak="0">
    <w:nsid w:val="4C65767B"/>
    <w:multiLevelType w:val="hybridMultilevel"/>
    <w:tmpl w:val="580C189A"/>
    <w:styleLink w:val="ImportedStyle1"/>
    <w:lvl w:ilvl="0" w:tplc="38883C0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5D48156">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F1665DA">
      <w:start w:val="1"/>
      <w:numFmt w:val="lowerRoman"/>
      <w:lvlText w:val="%3."/>
      <w:lvlJc w:val="left"/>
      <w:pPr>
        <w:ind w:left="25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C38C458E">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5DAC9AE">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9206C92">
      <w:start w:val="1"/>
      <w:numFmt w:val="lowerRoman"/>
      <w:lvlText w:val="%6."/>
      <w:lvlJc w:val="left"/>
      <w:pPr>
        <w:ind w:left="46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73C60376">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B42C86">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14C1596">
      <w:start w:val="1"/>
      <w:numFmt w:val="lowerRoman"/>
      <w:lvlText w:val="%9."/>
      <w:lvlJc w:val="left"/>
      <w:pPr>
        <w:ind w:left="684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02E04E3"/>
    <w:multiLevelType w:val="hybridMultilevel"/>
    <w:tmpl w:val="580C189A"/>
    <w:numStyleLink w:val="ImportedStyle1"/>
  </w:abstractNum>
  <w:abstractNum w:abstractNumId="8" w15:restartNumberingAfterBreak="0">
    <w:nsid w:val="61FD653D"/>
    <w:multiLevelType w:val="hybridMultilevel"/>
    <w:tmpl w:val="5B58A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261A12"/>
    <w:multiLevelType w:val="hybridMultilevel"/>
    <w:tmpl w:val="103294E4"/>
    <w:lvl w:ilvl="0" w:tplc="F51E3D46">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58733C"/>
    <w:multiLevelType w:val="hybridMultilevel"/>
    <w:tmpl w:val="14C64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AF0921"/>
    <w:multiLevelType w:val="hybridMultilevel"/>
    <w:tmpl w:val="F14E01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70385881"/>
    <w:multiLevelType w:val="hybridMultilevel"/>
    <w:tmpl w:val="DD7EBD90"/>
    <w:lvl w:ilvl="0" w:tplc="04D47DD6">
      <w:numFmt w:val="bullet"/>
      <w:lvlText w:val=""/>
      <w:lvlJc w:val="left"/>
      <w:pPr>
        <w:ind w:left="720" w:hanging="360"/>
      </w:pPr>
      <w:rPr>
        <w:rFonts w:ascii="Symbol" w:eastAsia="Arial Unicode MS" w:hAnsi="Symbol"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9"/>
  </w:num>
  <w:num w:numId="5">
    <w:abstractNumId w:val="4"/>
  </w:num>
  <w:num w:numId="6">
    <w:abstractNumId w:val="10"/>
  </w:num>
  <w:num w:numId="7">
    <w:abstractNumId w:val="11"/>
  </w:num>
  <w:num w:numId="8">
    <w:abstractNumId w:val="5"/>
  </w:num>
  <w:num w:numId="9">
    <w:abstractNumId w:val="3"/>
  </w:num>
  <w:num w:numId="10">
    <w:abstractNumId w:val="1"/>
  </w:num>
  <w:num w:numId="11">
    <w:abstractNumId w:val="8"/>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98"/>
    <w:rsid w:val="00787423"/>
    <w:rsid w:val="00F753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AC142E"/>
  <w15:docId w15:val="{30DA95F5-701B-4BAE-8A76-3F68C676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Paragraphedeliste">
    <w:name w:val="List Paragraph"/>
    <w:pPr>
      <w:spacing w:after="160" w:line="25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customStyle="1" w:styleId="BodyA">
    <w:name w:val="Body A"/>
    <w:pPr>
      <w:spacing w:after="160" w:line="254"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character" w:styleId="Lienhypertextesuivivisit">
    <w:name w:val="FollowedHyperlink"/>
    <w:basedOn w:val="Policepardfaut"/>
    <w:uiPriority w:val="99"/>
    <w:semiHidden/>
    <w:unhideWhenUsed/>
    <w:rPr>
      <w:color w:val="FF00FF" w:themeColor="followedHyperlink"/>
      <w:u w:val="single"/>
    </w:rPr>
  </w:style>
  <w:style w:type="character" w:customStyle="1" w:styleId="UnresolvedMention">
    <w:name w:val="Unresolved Mention"/>
    <w:basedOn w:val="Policepardfaut"/>
    <w:uiPriority w:val="99"/>
    <w:semiHidden/>
    <w:unhideWhenUsed/>
    <w:rPr>
      <w:color w:val="605E5C"/>
      <w:shd w:val="clear" w:color="auto" w:fill="E1DFDD"/>
    </w:rPr>
  </w:style>
  <w:style w:type="paragraph" w:styleId="Textebrut">
    <w:name w:val="Plain Text"/>
    <w:basedOn w:val="Normal"/>
    <w:link w:val="TextebrutC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fr-FR"/>
    </w:rPr>
  </w:style>
  <w:style w:type="character" w:customStyle="1" w:styleId="TextebrutCar">
    <w:name w:val="Texte brut Car"/>
    <w:basedOn w:val="Policepardfaut"/>
    <w:link w:val="Textebrut"/>
    <w:uiPriority w:val="99"/>
    <w:semiHidden/>
    <w:rPr>
      <w:rFonts w:ascii="Calibri" w:eastAsiaTheme="minorHAnsi" w:hAnsi="Calibri" w:cstheme="minorBidi"/>
      <w:sz w:val="22"/>
      <w:szCs w:val="21"/>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130">
      <w:bodyDiv w:val="1"/>
      <w:marLeft w:val="0"/>
      <w:marRight w:val="0"/>
      <w:marTop w:val="0"/>
      <w:marBottom w:val="0"/>
      <w:divBdr>
        <w:top w:val="none" w:sz="0" w:space="0" w:color="auto"/>
        <w:left w:val="none" w:sz="0" w:space="0" w:color="auto"/>
        <w:bottom w:val="none" w:sz="0" w:space="0" w:color="auto"/>
        <w:right w:val="none" w:sz="0" w:space="0" w:color="auto"/>
      </w:divBdr>
    </w:div>
    <w:div w:id="99952366">
      <w:bodyDiv w:val="1"/>
      <w:marLeft w:val="0"/>
      <w:marRight w:val="0"/>
      <w:marTop w:val="0"/>
      <w:marBottom w:val="0"/>
      <w:divBdr>
        <w:top w:val="none" w:sz="0" w:space="0" w:color="auto"/>
        <w:left w:val="none" w:sz="0" w:space="0" w:color="auto"/>
        <w:bottom w:val="none" w:sz="0" w:space="0" w:color="auto"/>
        <w:right w:val="none" w:sz="0" w:space="0" w:color="auto"/>
      </w:divBdr>
    </w:div>
    <w:div w:id="190657291">
      <w:bodyDiv w:val="1"/>
      <w:marLeft w:val="0"/>
      <w:marRight w:val="0"/>
      <w:marTop w:val="0"/>
      <w:marBottom w:val="0"/>
      <w:divBdr>
        <w:top w:val="none" w:sz="0" w:space="0" w:color="auto"/>
        <w:left w:val="none" w:sz="0" w:space="0" w:color="auto"/>
        <w:bottom w:val="none" w:sz="0" w:space="0" w:color="auto"/>
        <w:right w:val="none" w:sz="0" w:space="0" w:color="auto"/>
      </w:divBdr>
    </w:div>
    <w:div w:id="301816324">
      <w:bodyDiv w:val="1"/>
      <w:marLeft w:val="0"/>
      <w:marRight w:val="0"/>
      <w:marTop w:val="0"/>
      <w:marBottom w:val="0"/>
      <w:divBdr>
        <w:top w:val="none" w:sz="0" w:space="0" w:color="auto"/>
        <w:left w:val="none" w:sz="0" w:space="0" w:color="auto"/>
        <w:bottom w:val="none" w:sz="0" w:space="0" w:color="auto"/>
        <w:right w:val="none" w:sz="0" w:space="0" w:color="auto"/>
      </w:divBdr>
    </w:div>
    <w:div w:id="400719246">
      <w:bodyDiv w:val="1"/>
      <w:marLeft w:val="0"/>
      <w:marRight w:val="0"/>
      <w:marTop w:val="0"/>
      <w:marBottom w:val="0"/>
      <w:divBdr>
        <w:top w:val="none" w:sz="0" w:space="0" w:color="auto"/>
        <w:left w:val="none" w:sz="0" w:space="0" w:color="auto"/>
        <w:bottom w:val="none" w:sz="0" w:space="0" w:color="auto"/>
        <w:right w:val="none" w:sz="0" w:space="0" w:color="auto"/>
      </w:divBdr>
    </w:div>
    <w:div w:id="401683177">
      <w:bodyDiv w:val="1"/>
      <w:marLeft w:val="0"/>
      <w:marRight w:val="0"/>
      <w:marTop w:val="0"/>
      <w:marBottom w:val="0"/>
      <w:divBdr>
        <w:top w:val="none" w:sz="0" w:space="0" w:color="auto"/>
        <w:left w:val="none" w:sz="0" w:space="0" w:color="auto"/>
        <w:bottom w:val="none" w:sz="0" w:space="0" w:color="auto"/>
        <w:right w:val="none" w:sz="0" w:space="0" w:color="auto"/>
      </w:divBdr>
    </w:div>
    <w:div w:id="869731633">
      <w:bodyDiv w:val="1"/>
      <w:marLeft w:val="0"/>
      <w:marRight w:val="0"/>
      <w:marTop w:val="0"/>
      <w:marBottom w:val="0"/>
      <w:divBdr>
        <w:top w:val="none" w:sz="0" w:space="0" w:color="auto"/>
        <w:left w:val="none" w:sz="0" w:space="0" w:color="auto"/>
        <w:bottom w:val="none" w:sz="0" w:space="0" w:color="auto"/>
        <w:right w:val="none" w:sz="0" w:space="0" w:color="auto"/>
      </w:divBdr>
    </w:div>
    <w:div w:id="985202959">
      <w:bodyDiv w:val="1"/>
      <w:marLeft w:val="0"/>
      <w:marRight w:val="0"/>
      <w:marTop w:val="0"/>
      <w:marBottom w:val="0"/>
      <w:divBdr>
        <w:top w:val="none" w:sz="0" w:space="0" w:color="auto"/>
        <w:left w:val="none" w:sz="0" w:space="0" w:color="auto"/>
        <w:bottom w:val="none" w:sz="0" w:space="0" w:color="auto"/>
        <w:right w:val="none" w:sz="0" w:space="0" w:color="auto"/>
      </w:divBdr>
    </w:div>
    <w:div w:id="1711488997">
      <w:bodyDiv w:val="1"/>
      <w:marLeft w:val="0"/>
      <w:marRight w:val="0"/>
      <w:marTop w:val="0"/>
      <w:marBottom w:val="0"/>
      <w:divBdr>
        <w:top w:val="none" w:sz="0" w:space="0" w:color="auto"/>
        <w:left w:val="none" w:sz="0" w:space="0" w:color="auto"/>
        <w:bottom w:val="none" w:sz="0" w:space="0" w:color="auto"/>
        <w:right w:val="none" w:sz="0" w:space="0" w:color="auto"/>
      </w:divBdr>
    </w:div>
    <w:div w:id="1904369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atb-aura.fr/wp-content/uploads/2022/11/Strategie-nationale-2022-2025-Prevention-des-infections-et-de-lAntibioresistance.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entre.antibiotherapie.bfc@chu-dijon.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ratb-aura.fr/2023/11/20/antibiogrammes-cibles/" TargetMode="External"/><Relationship Id="rId4" Type="http://schemas.openxmlformats.org/officeDocument/2006/relationships/webSettings" Target="webSettings.xml"/><Relationship Id="rId9" Type="http://schemas.openxmlformats.org/officeDocument/2006/relationships/hyperlink" Target="https://www.has-sante.fr/upload/docs/application/pdf/2023-10/rbp_antibiogrammes_cibles_mel.pdf"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CHU Grenoble Alpes</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Lebrun, Isabelle</dc:creator>
  <cp:lastModifiedBy>SIXT Thibault</cp:lastModifiedBy>
  <cp:revision>2</cp:revision>
  <dcterms:created xsi:type="dcterms:W3CDTF">2025-07-04T16:59:00Z</dcterms:created>
  <dcterms:modified xsi:type="dcterms:W3CDTF">2025-07-04T16:59:00Z</dcterms:modified>
</cp:coreProperties>
</file>